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DE" w:rsidRDefault="002C3EDE" w:rsidP="00850DBB">
      <w:pPr>
        <w:jc w:val="center"/>
        <w:rPr>
          <w:szCs w:val="22"/>
        </w:rPr>
      </w:pPr>
    </w:p>
    <w:p w:rsidR="00850DBB" w:rsidRDefault="00850DBB" w:rsidP="00850DBB">
      <w:pPr>
        <w:jc w:val="center"/>
        <w:rPr>
          <w:b/>
          <w:szCs w:val="22"/>
        </w:rPr>
      </w:pPr>
      <w:r>
        <w:rPr>
          <w:b/>
          <w:szCs w:val="22"/>
        </w:rPr>
        <w:t xml:space="preserve">PROTECTION AND PERMANENCY </w:t>
      </w:r>
      <w:r w:rsidR="005A585A">
        <w:rPr>
          <w:b/>
          <w:szCs w:val="22"/>
        </w:rPr>
        <w:t xml:space="preserve">INFORMATION </w:t>
      </w:r>
      <w:r>
        <w:rPr>
          <w:b/>
          <w:szCs w:val="22"/>
        </w:rPr>
        <w:t>MEMORANDUM, 12-</w:t>
      </w:r>
      <w:r w:rsidR="00B50F33">
        <w:rPr>
          <w:b/>
          <w:szCs w:val="22"/>
        </w:rPr>
        <w:t>05</w:t>
      </w:r>
    </w:p>
    <w:p w:rsidR="00850DBB" w:rsidRDefault="00850DBB" w:rsidP="00850DBB">
      <w:pPr>
        <w:rPr>
          <w:b/>
          <w:szCs w:val="22"/>
        </w:rPr>
      </w:pPr>
    </w:p>
    <w:p w:rsidR="00850DBB" w:rsidRDefault="00850DBB" w:rsidP="00850DBB">
      <w:pPr>
        <w:rPr>
          <w:szCs w:val="22"/>
        </w:rPr>
      </w:pPr>
      <w:r>
        <w:rPr>
          <w:b/>
          <w:szCs w:val="22"/>
        </w:rPr>
        <w:t xml:space="preserve">TO: </w:t>
      </w:r>
      <w:r>
        <w:rPr>
          <w:b/>
          <w:szCs w:val="22"/>
        </w:rPr>
        <w:tab/>
      </w:r>
      <w:r>
        <w:rPr>
          <w:b/>
          <w:szCs w:val="22"/>
        </w:rPr>
        <w:tab/>
      </w:r>
      <w:r>
        <w:rPr>
          <w:szCs w:val="22"/>
        </w:rPr>
        <w:t>Service Region Administrators</w:t>
      </w:r>
    </w:p>
    <w:p w:rsidR="00850DBB" w:rsidRDefault="005A585A" w:rsidP="00850DBB">
      <w:pPr>
        <w:rPr>
          <w:szCs w:val="22"/>
        </w:rPr>
      </w:pPr>
      <w:r>
        <w:rPr>
          <w:szCs w:val="22"/>
        </w:rPr>
        <w:tab/>
      </w:r>
      <w:r>
        <w:rPr>
          <w:szCs w:val="22"/>
        </w:rPr>
        <w:tab/>
      </w:r>
      <w:r w:rsidR="00850DBB">
        <w:rPr>
          <w:szCs w:val="22"/>
        </w:rPr>
        <w:t>Service Region Administrator Associates</w:t>
      </w:r>
    </w:p>
    <w:p w:rsidR="00850DBB" w:rsidRDefault="005A585A" w:rsidP="00850DBB">
      <w:pPr>
        <w:rPr>
          <w:szCs w:val="22"/>
        </w:rPr>
      </w:pPr>
      <w:r>
        <w:rPr>
          <w:szCs w:val="22"/>
        </w:rPr>
        <w:tab/>
      </w:r>
      <w:r>
        <w:rPr>
          <w:szCs w:val="22"/>
        </w:rPr>
        <w:tab/>
      </w:r>
      <w:r w:rsidR="00850DBB">
        <w:rPr>
          <w:szCs w:val="22"/>
        </w:rPr>
        <w:t>Service Region Clinical Associates</w:t>
      </w:r>
    </w:p>
    <w:p w:rsidR="00850DBB" w:rsidRDefault="005A585A" w:rsidP="00850DBB">
      <w:pPr>
        <w:rPr>
          <w:szCs w:val="22"/>
        </w:rPr>
      </w:pPr>
      <w:r>
        <w:rPr>
          <w:szCs w:val="22"/>
        </w:rPr>
        <w:tab/>
      </w:r>
      <w:r>
        <w:rPr>
          <w:szCs w:val="22"/>
        </w:rPr>
        <w:tab/>
      </w:r>
      <w:r w:rsidR="00850DBB">
        <w:rPr>
          <w:szCs w:val="22"/>
        </w:rPr>
        <w:t>Regional Program Specialists</w:t>
      </w:r>
    </w:p>
    <w:p w:rsidR="00850DBB" w:rsidRPr="00850DBB" w:rsidRDefault="005A585A" w:rsidP="00850DBB">
      <w:pPr>
        <w:rPr>
          <w:szCs w:val="22"/>
        </w:rPr>
      </w:pPr>
      <w:r>
        <w:rPr>
          <w:szCs w:val="22"/>
        </w:rPr>
        <w:tab/>
      </w:r>
      <w:r>
        <w:rPr>
          <w:szCs w:val="22"/>
        </w:rPr>
        <w:tab/>
      </w:r>
      <w:r w:rsidR="00850DBB">
        <w:rPr>
          <w:szCs w:val="22"/>
        </w:rPr>
        <w:t>Family Services Office Supervisors</w:t>
      </w:r>
    </w:p>
    <w:p w:rsidR="00850DBB" w:rsidRDefault="00850DBB" w:rsidP="00850DBB">
      <w:pPr>
        <w:rPr>
          <w:b/>
          <w:szCs w:val="22"/>
        </w:rPr>
      </w:pPr>
    </w:p>
    <w:p w:rsidR="00850DBB" w:rsidRDefault="00850DBB" w:rsidP="00850DBB">
      <w:pPr>
        <w:rPr>
          <w:szCs w:val="22"/>
        </w:rPr>
      </w:pPr>
      <w:r>
        <w:rPr>
          <w:b/>
          <w:szCs w:val="22"/>
        </w:rPr>
        <w:t xml:space="preserve">FROM:  </w:t>
      </w:r>
      <w:r>
        <w:rPr>
          <w:b/>
          <w:szCs w:val="22"/>
        </w:rPr>
        <w:tab/>
      </w:r>
      <w:r>
        <w:rPr>
          <w:szCs w:val="22"/>
        </w:rPr>
        <w:t>Michael Cheek, Director</w:t>
      </w:r>
    </w:p>
    <w:p w:rsidR="00850DBB" w:rsidRPr="00850DBB" w:rsidRDefault="005A585A" w:rsidP="00850DBB">
      <w:pPr>
        <w:rPr>
          <w:szCs w:val="22"/>
        </w:rPr>
      </w:pPr>
      <w:r>
        <w:rPr>
          <w:szCs w:val="22"/>
        </w:rPr>
        <w:tab/>
      </w:r>
      <w:r>
        <w:rPr>
          <w:szCs w:val="22"/>
        </w:rPr>
        <w:tab/>
      </w:r>
      <w:r w:rsidR="00850DBB">
        <w:rPr>
          <w:szCs w:val="22"/>
        </w:rPr>
        <w:t>Division of Protection and Permanency</w:t>
      </w:r>
    </w:p>
    <w:p w:rsidR="00850DBB" w:rsidRDefault="00850DBB" w:rsidP="00850DBB">
      <w:pPr>
        <w:rPr>
          <w:b/>
          <w:szCs w:val="22"/>
        </w:rPr>
      </w:pPr>
    </w:p>
    <w:p w:rsidR="00850DBB" w:rsidRPr="00850DBB" w:rsidRDefault="00850DBB" w:rsidP="00850DBB">
      <w:pPr>
        <w:rPr>
          <w:szCs w:val="22"/>
        </w:rPr>
      </w:pPr>
      <w:r>
        <w:rPr>
          <w:b/>
          <w:szCs w:val="22"/>
        </w:rPr>
        <w:t xml:space="preserve">DATE:  </w:t>
      </w:r>
      <w:r>
        <w:rPr>
          <w:szCs w:val="22"/>
        </w:rPr>
        <w:tab/>
      </w:r>
      <w:r w:rsidR="00B50F33">
        <w:rPr>
          <w:szCs w:val="22"/>
        </w:rPr>
        <w:t>March 13, 2012</w:t>
      </w:r>
      <w:r>
        <w:rPr>
          <w:szCs w:val="22"/>
        </w:rPr>
        <w:tab/>
      </w:r>
    </w:p>
    <w:p w:rsidR="00850DBB" w:rsidRDefault="00850DBB" w:rsidP="00850DBB">
      <w:pPr>
        <w:rPr>
          <w:b/>
          <w:szCs w:val="22"/>
        </w:rPr>
      </w:pPr>
    </w:p>
    <w:p w:rsidR="005A585A" w:rsidRDefault="00850DBB" w:rsidP="00850DBB">
      <w:pPr>
        <w:rPr>
          <w:szCs w:val="22"/>
        </w:rPr>
      </w:pPr>
      <w:r>
        <w:rPr>
          <w:b/>
          <w:szCs w:val="22"/>
        </w:rPr>
        <w:t xml:space="preserve">SUBJECT:  </w:t>
      </w:r>
      <w:r w:rsidR="005A585A">
        <w:rPr>
          <w:b/>
          <w:szCs w:val="22"/>
        </w:rPr>
        <w:tab/>
      </w:r>
      <w:r w:rsidR="005A585A">
        <w:rPr>
          <w:szCs w:val="22"/>
        </w:rPr>
        <w:t>DPP-152 Substantiated Investigation Notification and Second Incident Quick Reference Guide</w:t>
      </w:r>
    </w:p>
    <w:p w:rsidR="005A585A" w:rsidRDefault="005A585A" w:rsidP="00850DBB">
      <w:pPr>
        <w:rPr>
          <w:szCs w:val="22"/>
        </w:rPr>
      </w:pPr>
    </w:p>
    <w:p w:rsidR="005A585A" w:rsidRPr="00B50F33" w:rsidRDefault="005A585A" w:rsidP="00850DBB">
      <w:pPr>
        <w:rPr>
          <w:rFonts w:ascii="Verdana" w:hAnsi="Verdana"/>
          <w:color w:val="000000"/>
        </w:rPr>
      </w:pPr>
      <w:r>
        <w:rPr>
          <w:szCs w:val="22"/>
        </w:rPr>
        <w:t>Please be advised that an incorrect version of the</w:t>
      </w:r>
      <w:r w:rsidR="00B50F33">
        <w:rPr>
          <w:szCs w:val="22"/>
        </w:rPr>
        <w:t xml:space="preserve"> </w:t>
      </w:r>
      <w:hyperlink r:id="rId10" w:history="1">
        <w:r w:rsidR="00B50F33" w:rsidRPr="00B50F33">
          <w:rPr>
            <w:rStyle w:val="Hyperlink"/>
            <w:rFonts w:cs="Arial"/>
          </w:rPr>
          <w:t>DPP-152 Child Protective Services (CPS) Substantiated Investigation Notification Letter</w:t>
        </w:r>
      </w:hyperlink>
      <w:r>
        <w:rPr>
          <w:szCs w:val="22"/>
        </w:rPr>
        <w:t xml:space="preserve"> had been placed on the SOP manual website.  The correct version is now located on the forms browser under the Resources tab on the SOP manual website.  The correct version has a revision date of 6/04 and the mail stop for the Office of the Ombudsman is 1E-B.  Because this is an incorporated form, it is essential that the correct version be sent to families.  Please begin using this document immediately and discard any other versions.  </w:t>
      </w:r>
    </w:p>
    <w:p w:rsidR="00EF6933" w:rsidRDefault="00EF6933" w:rsidP="00850DBB">
      <w:pPr>
        <w:rPr>
          <w:szCs w:val="22"/>
        </w:rPr>
      </w:pPr>
    </w:p>
    <w:p w:rsidR="005A585A" w:rsidRPr="00B50F33" w:rsidRDefault="00EF6933" w:rsidP="00850DBB">
      <w:pPr>
        <w:rPr>
          <w:rFonts w:cs="Arial"/>
          <w:color w:val="000000"/>
        </w:rPr>
      </w:pPr>
      <w:r>
        <w:rPr>
          <w:szCs w:val="22"/>
        </w:rPr>
        <w:t>Also included with this memorandum is a new document regarding second incidents in investigations.  The</w:t>
      </w:r>
      <w:r w:rsidR="00B50F33">
        <w:rPr>
          <w:szCs w:val="22"/>
        </w:rPr>
        <w:t xml:space="preserve"> </w:t>
      </w:r>
      <w:hyperlink r:id="rId11" w:history="1">
        <w:r w:rsidR="00B50F33" w:rsidRPr="00B50F33">
          <w:rPr>
            <w:rStyle w:val="Hyperlink"/>
            <w:rFonts w:cs="Arial"/>
          </w:rPr>
          <w:t>Quick Reference Guide for Second Incidents</w:t>
        </w:r>
      </w:hyperlink>
      <w:r>
        <w:rPr>
          <w:szCs w:val="22"/>
        </w:rPr>
        <w:t xml:space="preserve"> provides instruction regarding how to determine if a new allegation may be considered a second incident and also how to enter the new incident into TWIST.  </w:t>
      </w:r>
    </w:p>
    <w:p w:rsidR="00850DBB" w:rsidRPr="00850DBB" w:rsidRDefault="005A585A" w:rsidP="00850DBB">
      <w:pPr>
        <w:rPr>
          <w:szCs w:val="22"/>
        </w:rPr>
      </w:pPr>
      <w:r>
        <w:rPr>
          <w:szCs w:val="22"/>
        </w:rPr>
        <w:t xml:space="preserve">    </w:t>
      </w:r>
      <w:r>
        <w:rPr>
          <w:b/>
          <w:szCs w:val="22"/>
        </w:rPr>
        <w:tab/>
      </w:r>
    </w:p>
    <w:p w:rsidR="00CC15F1" w:rsidRDefault="00EF6933" w:rsidP="00CC15F1">
      <w:pPr>
        <w:rPr>
          <w:szCs w:val="22"/>
        </w:rPr>
      </w:pPr>
      <w:r>
        <w:rPr>
          <w:szCs w:val="22"/>
        </w:rPr>
        <w:t xml:space="preserve">If you have any questions regarding corrected version of the DPP-152 Child Protective (CPS) Substantiated Notification Letter, please contact </w:t>
      </w:r>
      <w:hyperlink r:id="rId12" w:history="1">
        <w:r w:rsidRPr="00656048">
          <w:rPr>
            <w:rStyle w:val="Hyperlink"/>
            <w:szCs w:val="22"/>
          </w:rPr>
          <w:t>Gretchen.Marshall@ky.gov</w:t>
        </w:r>
      </w:hyperlink>
      <w:r>
        <w:rPr>
          <w:szCs w:val="22"/>
        </w:rPr>
        <w:t xml:space="preserve"> or by telephone at (502) 564-7635 ext. 3096.</w:t>
      </w:r>
    </w:p>
    <w:p w:rsidR="00EF6933" w:rsidRDefault="00EF6933" w:rsidP="00CC15F1">
      <w:pPr>
        <w:rPr>
          <w:szCs w:val="22"/>
        </w:rPr>
      </w:pPr>
    </w:p>
    <w:p w:rsidR="00EF6933" w:rsidRPr="00CC15F1" w:rsidRDefault="00EF6933" w:rsidP="00CC15F1">
      <w:pPr>
        <w:rPr>
          <w:szCs w:val="22"/>
        </w:rPr>
      </w:pPr>
      <w:r>
        <w:rPr>
          <w:szCs w:val="22"/>
        </w:rPr>
        <w:t xml:space="preserve">If you have any questions regarding the Quick Reference Guide for Second Incidents, please contact </w:t>
      </w:r>
      <w:hyperlink r:id="rId13" w:history="1">
        <w:r w:rsidRPr="00656048">
          <w:rPr>
            <w:rStyle w:val="Hyperlink"/>
            <w:szCs w:val="22"/>
          </w:rPr>
          <w:t>Tina.Webb@ky.gov</w:t>
        </w:r>
      </w:hyperlink>
      <w:r>
        <w:rPr>
          <w:szCs w:val="22"/>
        </w:rPr>
        <w:t xml:space="preserve"> or by telephone at (502) 564-6852 ext. 4469.</w:t>
      </w:r>
    </w:p>
    <w:sectPr w:rsidR="00EF6933" w:rsidRPr="00CC15F1" w:rsidSect="00E238EE">
      <w:headerReference w:type="even" r:id="rId14"/>
      <w:headerReference w:type="default" r:id="rId15"/>
      <w:footerReference w:type="even" r:id="rId16"/>
      <w:footerReference w:type="default" r:id="rId17"/>
      <w:headerReference w:type="first" r:id="rId18"/>
      <w:footerReference w:type="first" r:id="rId19"/>
      <w:pgSz w:w="12240" w:h="15840" w:code="1"/>
      <w:pgMar w:top="288" w:right="562" w:bottom="907" w:left="56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933" w:rsidRDefault="00EF6933">
      <w:r>
        <w:separator/>
      </w:r>
    </w:p>
  </w:endnote>
  <w:endnote w:type="continuationSeparator" w:id="0">
    <w:p w:rsidR="00EF6933" w:rsidRDefault="00EF6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3" w:rsidRDefault="00EF69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3" w:rsidRDefault="00EF69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3" w:rsidRDefault="00E238EE">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_x0000_s1027" type="#_x0000_t202" style="position:absolute;margin-left:198pt;margin-top:-14.65pt;width:167.5pt;height:46.4pt;z-index:251658752" o:allowincell="f" stroked="f">
          <v:textbox style="mso-next-textbox:#_x0000_s1027">
            <w:txbxContent>
              <w:p w:rsidR="00EF6933" w:rsidRDefault="00CA57E9">
                <w:pPr>
                  <w:tabs>
                    <w:tab w:val="center" w:pos="1440"/>
                  </w:tabs>
                  <w:rPr>
                    <w:sz w:val="18"/>
                  </w:rPr>
                </w:pPr>
                <w:r>
                  <w:rPr>
                    <w:noProof/>
                    <w:sz w:val="18"/>
                  </w:rPr>
                  <w:drawing>
                    <wp:inline distT="0" distB="0" distL="0" distR="0">
                      <wp:extent cx="1933575" cy="485775"/>
                      <wp:effectExtent l="19050" t="0" r="9525" b="0"/>
                      <wp:docPr id="26" name="Picture 26"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w:r>
  </w:p>
  <w:p w:rsidR="00EF6933" w:rsidRDefault="00EF6933">
    <w:pPr>
      <w:pStyle w:val="BlockText"/>
      <w:tabs>
        <w:tab w:val="clear" w:pos="7920"/>
        <w:tab w:val="clear" w:pos="10065"/>
        <w:tab w:val="center" w:pos="5110"/>
        <w:tab w:val="center" w:pos="9840"/>
      </w:tabs>
      <w:ind w:left="0" w:right="-22"/>
      <w:rPr>
        <w:color w:val="808080"/>
      </w:rPr>
    </w:pPr>
    <w:r>
      <w:rPr>
        <w:color w:val="808080"/>
      </w:rPr>
      <w:t xml:space="preserve">KentuckyUnbridledSpirit.com </w:t>
    </w:r>
    <w:r>
      <w:rPr>
        <w:color w:val="808080"/>
      </w:rPr>
      <w:tab/>
      <w:t xml:space="preserve">                                                                                                                An Equal Opportunity Employer M/F/D</w:t>
    </w:r>
  </w:p>
  <w:p w:rsidR="00EF6933" w:rsidRDefault="00EF6933">
    <w:pPr>
      <w:pStyle w:val="BlockText"/>
      <w:tabs>
        <w:tab w:val="clear" w:pos="7920"/>
        <w:tab w:val="clear" w:pos="10065"/>
        <w:tab w:val="center" w:pos="5110"/>
        <w:tab w:val="center" w:pos="9840"/>
      </w:tabs>
      <w:ind w:left="0" w:right="-22"/>
      <w:rPr>
        <w:color w:val="808080"/>
      </w:rPr>
    </w:pPr>
    <w:r>
      <w:rPr>
        <w:color w:val="808080"/>
      </w:rPr>
      <w:tab/>
    </w:r>
    <w:r>
      <w:rPr>
        <w:color w:val="80808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933" w:rsidRDefault="00EF6933">
      <w:r>
        <w:separator/>
      </w:r>
    </w:p>
  </w:footnote>
  <w:footnote w:type="continuationSeparator" w:id="0">
    <w:p w:rsidR="00EF6933" w:rsidRDefault="00EF6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3" w:rsidRDefault="00EF69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3" w:rsidRDefault="00EF69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3" w:rsidRDefault="00E238EE">
    <w:pPr>
      <w:tabs>
        <w:tab w:val="center" w:pos="5264"/>
      </w:tabs>
      <w:spacing w:line="220" w:lineRule="atLeast"/>
      <w:rPr>
        <w:sz w:val="20"/>
      </w:rPr>
    </w:pPr>
    <w:r>
      <w:rPr>
        <w:noProof/>
        <w:sz w:val="20"/>
      </w:rPr>
      <w:pict>
        <v:shapetype id="_x0000_t202" coordsize="21600,21600" o:spt="202" path="m,l,21600r21600,l21600,xe">
          <v:stroke joinstyle="miter"/>
          <v:path gradientshapeok="t" o:connecttype="rect"/>
        </v:shapetype>
        <v:shape id="_x0000_s1025" type="#_x0000_t202" style="position:absolute;margin-left:234pt;margin-top:5.7pt;width:85pt;height:76.85pt;z-index:251656704" o:allowincell="f" stroked="f">
          <v:textbox style="mso-next-textbox:#_x0000_s1025">
            <w:txbxContent>
              <w:p w:rsidR="00EF6933" w:rsidRDefault="00CA57E9">
                <w:r>
                  <w:rPr>
                    <w:noProof/>
                  </w:rPr>
                  <w:drawing>
                    <wp:inline distT="0" distB="0" distL="0" distR="0">
                      <wp:extent cx="885825" cy="876300"/>
                      <wp:effectExtent l="19050" t="0" r="9525" b="0"/>
                      <wp:docPr id="25" name="Picture 25"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al_state-blue"/>
                              <pic:cNvPicPr>
                                <a:picLocks noChangeAspect="1" noChangeArrowheads="1"/>
                              </pic:cNvPicPr>
                            </pic:nvPicPr>
                            <pic:blipFill>
                              <a:blip r:embed="rId1"/>
                              <a:srcRect/>
                              <a:stretch>
                                <a:fillRect/>
                              </a:stretch>
                            </pic:blipFill>
                            <pic:spPr bwMode="auto">
                              <a:xfrm>
                                <a:off x="0" y="0"/>
                                <a:ext cx="885825" cy="876300"/>
                              </a:xfrm>
                              <a:prstGeom prst="rect">
                                <a:avLst/>
                              </a:prstGeom>
                              <a:noFill/>
                              <a:ln w="9525">
                                <a:noFill/>
                                <a:miter lim="800000"/>
                                <a:headEnd/>
                                <a:tailEnd/>
                              </a:ln>
                            </pic:spPr>
                          </pic:pic>
                        </a:graphicData>
                      </a:graphic>
                    </wp:inline>
                  </w:drawing>
                </w:r>
              </w:p>
            </w:txbxContent>
          </v:textbox>
        </v:shape>
      </w:pict>
    </w:r>
  </w:p>
  <w:p w:rsidR="00EF6933" w:rsidRDefault="00EF6933">
    <w:pPr>
      <w:tabs>
        <w:tab w:val="center" w:pos="5264"/>
      </w:tabs>
      <w:spacing w:line="220" w:lineRule="atLeast"/>
      <w:rPr>
        <w:sz w:val="20"/>
      </w:rPr>
    </w:pPr>
  </w:p>
  <w:p w:rsidR="00EF6933" w:rsidRDefault="00EF6933">
    <w:pPr>
      <w:spacing w:line="220" w:lineRule="atLeast"/>
      <w:rPr>
        <w:sz w:val="20"/>
      </w:rPr>
    </w:pPr>
  </w:p>
  <w:p w:rsidR="00EF6933" w:rsidRDefault="00EF6933">
    <w:pPr>
      <w:spacing w:line="260" w:lineRule="atLeast"/>
      <w:rPr>
        <w:sz w:val="20"/>
      </w:rPr>
    </w:pPr>
  </w:p>
  <w:p w:rsidR="00EF6933" w:rsidRDefault="00EF6933">
    <w:pPr>
      <w:spacing w:line="260" w:lineRule="atLeast"/>
      <w:rPr>
        <w:sz w:val="20"/>
      </w:rPr>
    </w:pPr>
  </w:p>
  <w:p w:rsidR="00EF6933" w:rsidRDefault="00EF6933">
    <w:pPr>
      <w:spacing w:line="260" w:lineRule="atLeast"/>
      <w:rPr>
        <w:sz w:val="20"/>
      </w:rPr>
    </w:pPr>
  </w:p>
  <w:p w:rsidR="00EF6933" w:rsidRDefault="00EF6933">
    <w:pPr>
      <w:spacing w:line="140" w:lineRule="atLeast"/>
      <w:rPr>
        <w:sz w:val="20"/>
      </w:rPr>
    </w:pPr>
  </w:p>
  <w:p w:rsidR="00EF6933" w:rsidRDefault="00EF6933">
    <w:pPr>
      <w:tabs>
        <w:tab w:val="center" w:pos="5558"/>
      </w:tabs>
      <w:spacing w:line="260" w:lineRule="atLeast"/>
      <w:rPr>
        <w:b/>
        <w:color w:val="000080"/>
        <w:sz w:val="20"/>
      </w:rPr>
    </w:pPr>
    <w:r>
      <w:rPr>
        <w:sz w:val="20"/>
      </w:rPr>
      <w:tab/>
    </w:r>
    <w:r>
      <w:rPr>
        <w:b/>
        <w:color w:val="000080"/>
        <w:sz w:val="20"/>
      </w:rPr>
      <w:t>CABINET FOR HEALTH AND FAMILY SERVICES</w:t>
    </w:r>
  </w:p>
  <w:p w:rsidR="00EF6933" w:rsidRDefault="00EF6933">
    <w:pPr>
      <w:pStyle w:val="Heading1"/>
      <w:tabs>
        <w:tab w:val="clear" w:pos="6120"/>
        <w:tab w:val="center" w:pos="5502"/>
      </w:tabs>
      <w:rPr>
        <w:color w:val="000080"/>
      </w:rPr>
    </w:pPr>
    <w:r>
      <w:rPr>
        <w:color w:val="000080"/>
      </w:rPr>
      <w:tab/>
      <w:t>DEPARTMENT FOR COMMUNITY BASED SERVICES</w:t>
    </w:r>
  </w:p>
  <w:p w:rsidR="00EF6933" w:rsidRDefault="00EF6933">
    <w:pPr>
      <w:pStyle w:val="Heading1"/>
      <w:jc w:val="center"/>
      <w:rPr>
        <w:color w:val="000080"/>
      </w:rPr>
    </w:pPr>
    <w:r>
      <w:rPr>
        <w:color w:val="000080"/>
      </w:rPr>
      <w:t>Division of Protection and Permanency</w:t>
    </w:r>
  </w:p>
  <w:p w:rsidR="00EF6933" w:rsidRDefault="00EF6933">
    <w:pPr>
      <w:pStyle w:val="Heading1"/>
      <w:jc w:val="center"/>
      <w:rPr>
        <w:color w:val="000080"/>
      </w:rPr>
    </w:pPr>
    <w:r>
      <w:rPr>
        <w:rFonts w:cs="Arial"/>
        <w:color w:val="000080"/>
        <w:sz w:val="18"/>
        <w:szCs w:val="18"/>
      </w:rPr>
      <w:t>COA Accredited Agency</w:t>
    </w:r>
    <w:r>
      <w:rPr>
        <w:smallCaps/>
        <w:color w:val="000080"/>
      </w:rPr>
      <w:t xml:space="preserve"> </w:t>
    </w:r>
    <w:r>
      <w:rPr>
        <w:color w:val="000080"/>
      </w:rPr>
      <w:t xml:space="preserve"> </w:t>
    </w:r>
  </w:p>
  <w:p w:rsidR="00EF6933" w:rsidRDefault="00E238EE">
    <w:pPr>
      <w:pStyle w:val="Heading2"/>
      <w:tabs>
        <w:tab w:val="clear" w:pos="8280"/>
        <w:tab w:val="center" w:pos="5096"/>
        <w:tab w:val="center" w:pos="10440"/>
      </w:tabs>
      <w:ind w:left="0"/>
      <w:rPr>
        <w:color w:val="000080"/>
      </w:rPr>
    </w:pPr>
    <w:r w:rsidRPr="00E238EE">
      <w:rPr>
        <w:b w:val="0"/>
        <w:noProof/>
        <w:color w:val="000080"/>
        <w:sz w:val="16"/>
      </w:rPr>
      <w:pict>
        <v:shape id="_x0000_s1026" type="#_x0000_t202" style="position:absolute;margin-left:209.5pt;margin-top:5.6pt;width:138pt;height:65.2pt;z-index:251657728" o:allowincell="f" stroked="f">
          <v:textbox style="mso-next-textbox:#_x0000_s1026">
            <w:txbxContent>
              <w:p w:rsidR="00EF6933" w:rsidRDefault="00EF6933">
                <w:pPr>
                  <w:spacing w:before="20" w:line="200" w:lineRule="atLeast"/>
                  <w:jc w:val="center"/>
                  <w:rPr>
                    <w:color w:val="000080"/>
                    <w:sz w:val="18"/>
                  </w:rPr>
                </w:pPr>
                <w:smartTag w:uri="urn:schemas-microsoft-com:office:smarttags" w:element="Street">
                  <w:smartTag w:uri="urn:schemas-microsoft-com:office:smarttags" w:element="address">
                    <w:r>
                      <w:rPr>
                        <w:color w:val="000080"/>
                        <w:sz w:val="18"/>
                      </w:rPr>
                      <w:t>275 E. Main Street</w:t>
                    </w:r>
                  </w:smartTag>
                </w:smartTag>
                <w:r>
                  <w:rPr>
                    <w:color w:val="000080"/>
                    <w:sz w:val="18"/>
                  </w:rPr>
                  <w:t>, 3E-A</w:t>
                </w:r>
              </w:p>
              <w:p w:rsidR="00EF6933" w:rsidRDefault="00EF6933">
                <w:pPr>
                  <w:spacing w:line="200" w:lineRule="atLeast"/>
                  <w:jc w:val="center"/>
                  <w:rPr>
                    <w:color w:val="000080"/>
                    <w:sz w:val="18"/>
                  </w:rPr>
                </w:pPr>
                <w:smartTag w:uri="urn:schemas-microsoft-com:office:smarttags" w:element="place">
                  <w:smartTag w:uri="urn:schemas-microsoft-com:office:smarttags" w:element="City">
                    <w:r>
                      <w:rPr>
                        <w:color w:val="000080"/>
                        <w:sz w:val="18"/>
                      </w:rPr>
                      <w:t>Frankfort</w:t>
                    </w:r>
                  </w:smartTag>
                  <w:r>
                    <w:rPr>
                      <w:color w:val="000080"/>
                      <w:sz w:val="18"/>
                    </w:rPr>
                    <w:t xml:space="preserve">, </w:t>
                  </w:r>
                  <w:smartTag w:uri="urn:schemas-microsoft-com:office:smarttags" w:element="State">
                    <w:r>
                      <w:rPr>
                        <w:color w:val="000080"/>
                        <w:sz w:val="18"/>
                      </w:rPr>
                      <w:t>Kentucky</w:t>
                    </w:r>
                  </w:smartTag>
                  <w:r>
                    <w:rPr>
                      <w:color w:val="000080"/>
                      <w:sz w:val="18"/>
                    </w:rPr>
                    <w:t xml:space="preserve"> </w:t>
                  </w:r>
                  <w:smartTag w:uri="urn:schemas-microsoft-com:office:smarttags" w:element="PostalCode">
                    <w:r>
                      <w:rPr>
                        <w:color w:val="000080"/>
                        <w:sz w:val="18"/>
                      </w:rPr>
                      <w:t>40621</w:t>
                    </w:r>
                  </w:smartTag>
                </w:smartTag>
              </w:p>
              <w:p w:rsidR="00EF6933" w:rsidRDefault="00EF6933">
                <w:pPr>
                  <w:spacing w:line="200" w:lineRule="atLeast"/>
                  <w:jc w:val="center"/>
                  <w:rPr>
                    <w:color w:val="000080"/>
                    <w:sz w:val="18"/>
                  </w:rPr>
                </w:pPr>
                <w:r>
                  <w:rPr>
                    <w:color w:val="000080"/>
                    <w:sz w:val="18"/>
                  </w:rPr>
                  <w:t>502-564-6852</w:t>
                </w:r>
              </w:p>
              <w:p w:rsidR="00EF6933" w:rsidRDefault="00EF6933">
                <w:pPr>
                  <w:spacing w:line="200" w:lineRule="atLeast"/>
                  <w:jc w:val="center"/>
                  <w:rPr>
                    <w:color w:val="000080"/>
                    <w:sz w:val="18"/>
                  </w:rPr>
                </w:pPr>
                <w:r>
                  <w:rPr>
                    <w:color w:val="000080"/>
                    <w:sz w:val="18"/>
                  </w:rPr>
                  <w:t>502-564-</w:t>
                </w:r>
                <w:proofErr w:type="gramStart"/>
                <w:r>
                  <w:rPr>
                    <w:color w:val="000080"/>
                    <w:sz w:val="18"/>
                  </w:rPr>
                  <w:t>4653  (</w:t>
                </w:r>
                <w:proofErr w:type="gramEnd"/>
                <w:r>
                  <w:rPr>
                    <w:color w:val="000080"/>
                    <w:sz w:val="18"/>
                  </w:rPr>
                  <w:t>Fax)</w:t>
                </w:r>
              </w:p>
              <w:p w:rsidR="00EF6933" w:rsidRDefault="00EF6933">
                <w:pPr>
                  <w:spacing w:line="200" w:lineRule="atLeast"/>
                  <w:jc w:val="center"/>
                  <w:rPr>
                    <w:color w:val="000080"/>
                    <w:sz w:val="18"/>
                  </w:rPr>
                </w:pPr>
                <w:r>
                  <w:rPr>
                    <w:color w:val="000080"/>
                    <w:sz w:val="18"/>
                  </w:rPr>
                  <w:t>www.chfs.ky.gov</w:t>
                </w:r>
              </w:p>
              <w:p w:rsidR="00EF6933" w:rsidRDefault="00E238EE">
                <w:pPr>
                  <w:spacing w:line="200" w:lineRule="atLeast"/>
                  <w:jc w:val="center"/>
                  <w:rPr>
                    <w:color w:val="000080"/>
                    <w:sz w:val="18"/>
                  </w:rPr>
                </w:pPr>
                <w:hyperlink r:id="rId2" w:history="1"/>
              </w:p>
              <w:p w:rsidR="00EF6933" w:rsidRDefault="00EF6933">
                <w:pPr>
                  <w:spacing w:line="200" w:lineRule="atLeast"/>
                  <w:jc w:val="center"/>
                  <w:rPr>
                    <w:color w:val="808080"/>
                    <w:sz w:val="18"/>
                  </w:rPr>
                </w:pPr>
              </w:p>
            </w:txbxContent>
          </v:textbox>
        </v:shape>
      </w:pict>
    </w:r>
  </w:p>
  <w:p w:rsidR="00EF6933" w:rsidRDefault="00EF6933" w:rsidP="00444863">
    <w:pPr>
      <w:pStyle w:val="GovSecretaryDeputySecname"/>
      <w:tabs>
        <w:tab w:val="clear" w:pos="10944"/>
        <w:tab w:val="center" w:pos="10080"/>
      </w:tabs>
    </w:pPr>
    <w:r>
      <w:t xml:space="preserve">Steven L. </w:t>
    </w:r>
    <w:proofErr w:type="spellStart"/>
    <w:r>
      <w:t>Beshear</w:t>
    </w:r>
    <w:proofErr w:type="spellEnd"/>
    <w:r>
      <w:tab/>
      <w:t>Eric Friedlander</w:t>
    </w:r>
  </w:p>
  <w:p w:rsidR="00EF6933" w:rsidRDefault="00EF6933" w:rsidP="00444863">
    <w:pPr>
      <w:pStyle w:val="GovSecretaryDeputySectilte"/>
      <w:tabs>
        <w:tab w:val="clear" w:pos="10944"/>
        <w:tab w:val="center" w:pos="10080"/>
      </w:tabs>
    </w:pPr>
    <w:r>
      <w:t>Governor</w:t>
    </w:r>
    <w:r>
      <w:tab/>
      <w:t>Acting Secretary</w:t>
    </w:r>
  </w:p>
  <w:p w:rsidR="00EF6933" w:rsidRDefault="00EF6933" w:rsidP="00444863">
    <w:pPr>
      <w:pStyle w:val="GovSecretaryDeputySecname"/>
    </w:pPr>
  </w:p>
  <w:p w:rsidR="00EF6933" w:rsidRDefault="00EF6933">
    <w:pPr>
      <w:tabs>
        <w:tab w:val="left" w:pos="1134"/>
        <w:tab w:val="center" w:pos="5096"/>
        <w:tab w:val="center" w:pos="10800"/>
      </w:tabs>
      <w:spacing w:line="260" w:lineRule="atLeast"/>
      <w:rPr>
        <w:color w:val="0000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97E"/>
    <w:multiLevelType w:val="hybridMultilevel"/>
    <w:tmpl w:val="D12620E8"/>
    <w:lvl w:ilvl="0" w:tplc="AA9E04A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2CB4CC3"/>
    <w:multiLevelType w:val="hybridMultilevel"/>
    <w:tmpl w:val="D5A603F6"/>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FAE1827"/>
    <w:multiLevelType w:val="hybridMultilevel"/>
    <w:tmpl w:val="9E8E3664"/>
    <w:lvl w:ilvl="0" w:tplc="F7A05EF0">
      <w:start w:val="2003"/>
      <w:numFmt w:val="decimal"/>
      <w:lvlText w:val="%1"/>
      <w:lvlJc w:val="left"/>
      <w:pPr>
        <w:tabs>
          <w:tab w:val="num" w:pos="2580"/>
        </w:tabs>
        <w:ind w:left="2580" w:hanging="78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61D05"/>
    <w:rsid w:val="000A43D4"/>
    <w:rsid w:val="000B1039"/>
    <w:rsid w:val="000C7B93"/>
    <w:rsid w:val="001428F0"/>
    <w:rsid w:val="001F3922"/>
    <w:rsid w:val="001F508B"/>
    <w:rsid w:val="00235504"/>
    <w:rsid w:val="00241D59"/>
    <w:rsid w:val="00296A59"/>
    <w:rsid w:val="002C3EDE"/>
    <w:rsid w:val="00331DFE"/>
    <w:rsid w:val="00357CA6"/>
    <w:rsid w:val="00392040"/>
    <w:rsid w:val="00444863"/>
    <w:rsid w:val="004835D7"/>
    <w:rsid w:val="00496DC7"/>
    <w:rsid w:val="00501200"/>
    <w:rsid w:val="005268C8"/>
    <w:rsid w:val="00532A63"/>
    <w:rsid w:val="00565ABA"/>
    <w:rsid w:val="005A585A"/>
    <w:rsid w:val="005E76C1"/>
    <w:rsid w:val="006143A7"/>
    <w:rsid w:val="00661D05"/>
    <w:rsid w:val="00692C22"/>
    <w:rsid w:val="006C1F2F"/>
    <w:rsid w:val="007C0A95"/>
    <w:rsid w:val="00850DBB"/>
    <w:rsid w:val="008D6CC5"/>
    <w:rsid w:val="00920282"/>
    <w:rsid w:val="00944456"/>
    <w:rsid w:val="009879B1"/>
    <w:rsid w:val="009D5078"/>
    <w:rsid w:val="00A4171C"/>
    <w:rsid w:val="00B50F33"/>
    <w:rsid w:val="00B77BA6"/>
    <w:rsid w:val="00B830C5"/>
    <w:rsid w:val="00BB5A6F"/>
    <w:rsid w:val="00BD48C3"/>
    <w:rsid w:val="00C508C4"/>
    <w:rsid w:val="00CA57E9"/>
    <w:rsid w:val="00CC15F1"/>
    <w:rsid w:val="00CE05FE"/>
    <w:rsid w:val="00D34C2D"/>
    <w:rsid w:val="00DC1FE8"/>
    <w:rsid w:val="00DE2A17"/>
    <w:rsid w:val="00E238EE"/>
    <w:rsid w:val="00EF6933"/>
    <w:rsid w:val="00F539CD"/>
    <w:rsid w:val="00FE6FE5"/>
    <w:rsid w:val="00FF3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EE"/>
    <w:rPr>
      <w:rFonts w:ascii="Arial" w:hAnsi="Arial"/>
      <w:sz w:val="22"/>
      <w:szCs w:val="24"/>
    </w:rPr>
  </w:style>
  <w:style w:type="paragraph" w:styleId="Heading1">
    <w:name w:val="heading 1"/>
    <w:basedOn w:val="Normal"/>
    <w:next w:val="Normal"/>
    <w:qFormat/>
    <w:rsid w:val="00E238EE"/>
    <w:pPr>
      <w:keepNext/>
      <w:tabs>
        <w:tab w:val="center" w:pos="6120"/>
      </w:tabs>
      <w:spacing w:line="260" w:lineRule="atLeast"/>
      <w:outlineLvl w:val="0"/>
    </w:pPr>
    <w:rPr>
      <w:b/>
      <w:bCs/>
      <w:sz w:val="20"/>
    </w:rPr>
  </w:style>
  <w:style w:type="paragraph" w:styleId="Heading2">
    <w:name w:val="heading 2"/>
    <w:basedOn w:val="Normal"/>
    <w:next w:val="Normal"/>
    <w:qFormat/>
    <w:rsid w:val="00E238EE"/>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38EE"/>
    <w:pPr>
      <w:tabs>
        <w:tab w:val="center" w:pos="4320"/>
        <w:tab w:val="right" w:pos="8640"/>
      </w:tabs>
    </w:pPr>
  </w:style>
  <w:style w:type="character" w:customStyle="1" w:styleId="normal-small1">
    <w:name w:val="normal-small1"/>
    <w:basedOn w:val="DefaultParagraphFont"/>
    <w:rsid w:val="00E238EE"/>
    <w:rPr>
      <w:rFonts w:ascii="Tahoma" w:hAnsi="Tahoma" w:cs="Tahoma" w:hint="default"/>
      <w:spacing w:val="0"/>
      <w:sz w:val="19"/>
      <w:szCs w:val="19"/>
    </w:rPr>
  </w:style>
  <w:style w:type="paragraph" w:styleId="BlockText">
    <w:name w:val="Block Text"/>
    <w:basedOn w:val="Normal"/>
    <w:rsid w:val="00E238EE"/>
    <w:pPr>
      <w:tabs>
        <w:tab w:val="left" w:pos="7920"/>
        <w:tab w:val="center" w:pos="10065"/>
      </w:tabs>
      <w:spacing w:line="260" w:lineRule="atLeast"/>
      <w:ind w:left="1134" w:right="132"/>
    </w:pPr>
    <w:rPr>
      <w:sz w:val="18"/>
    </w:rPr>
  </w:style>
  <w:style w:type="paragraph" w:styleId="Header">
    <w:name w:val="header"/>
    <w:basedOn w:val="Normal"/>
    <w:rsid w:val="00E238EE"/>
    <w:pPr>
      <w:tabs>
        <w:tab w:val="center" w:pos="4320"/>
        <w:tab w:val="right" w:pos="8640"/>
      </w:tabs>
    </w:pPr>
  </w:style>
  <w:style w:type="character" w:styleId="Hyperlink">
    <w:name w:val="Hyperlink"/>
    <w:basedOn w:val="DefaultParagraphFont"/>
    <w:rsid w:val="00E238EE"/>
    <w:rPr>
      <w:color w:val="0000FF"/>
      <w:u w:val="single"/>
    </w:rPr>
  </w:style>
  <w:style w:type="character" w:styleId="FollowedHyperlink">
    <w:name w:val="FollowedHyperlink"/>
    <w:basedOn w:val="DefaultParagraphFont"/>
    <w:rsid w:val="00E238EE"/>
    <w:rPr>
      <w:color w:val="800080"/>
      <w:u w:val="single"/>
    </w:rPr>
  </w:style>
  <w:style w:type="paragraph" w:styleId="BodyText">
    <w:name w:val="Body Text"/>
    <w:basedOn w:val="Normal"/>
    <w:rsid w:val="006C1F2F"/>
    <w:pPr>
      <w:jc w:val="both"/>
    </w:pPr>
    <w:rPr>
      <w:kern w:val="28"/>
      <w:sz w:val="28"/>
      <w:szCs w:val="20"/>
    </w:rPr>
  </w:style>
  <w:style w:type="paragraph" w:styleId="BodyText2">
    <w:name w:val="Body Text 2"/>
    <w:basedOn w:val="Normal"/>
    <w:rsid w:val="006C1F2F"/>
    <w:pPr>
      <w:jc w:val="both"/>
    </w:pPr>
    <w:rPr>
      <w:kern w:val="28"/>
      <w:szCs w:val="20"/>
    </w:rPr>
  </w:style>
  <w:style w:type="paragraph" w:styleId="ListParagraph">
    <w:name w:val="List Paragraph"/>
    <w:basedOn w:val="Normal"/>
    <w:uiPriority w:val="34"/>
    <w:qFormat/>
    <w:rsid w:val="00B77BA6"/>
    <w:pPr>
      <w:ind w:left="720"/>
    </w:pPr>
    <w:rPr>
      <w:rFonts w:ascii="Times New Roman" w:hAnsi="Times New Roman"/>
      <w:sz w:val="24"/>
    </w:rPr>
  </w:style>
  <w:style w:type="paragraph" w:customStyle="1" w:styleId="GovSecretaryDeputySecname">
    <w:name w:val="Gov/Secretary/Deputy Sec name"/>
    <w:basedOn w:val="Normal"/>
    <w:rsid w:val="00444863"/>
    <w:pPr>
      <w:tabs>
        <w:tab w:val="center" w:pos="10944"/>
      </w:tabs>
      <w:spacing w:line="250" w:lineRule="atLeast"/>
    </w:pPr>
    <w:rPr>
      <w:b/>
      <w:bCs/>
      <w:color w:val="003994"/>
      <w:w w:val="95"/>
    </w:rPr>
  </w:style>
  <w:style w:type="paragraph" w:customStyle="1" w:styleId="GovSecretaryDeputySectilte">
    <w:name w:val="Gov/Secretary/Deputy Sec tilte"/>
    <w:basedOn w:val="Normal"/>
    <w:rsid w:val="00444863"/>
    <w:pPr>
      <w:tabs>
        <w:tab w:val="center" w:pos="10944"/>
      </w:tabs>
      <w:spacing w:line="260" w:lineRule="atLeast"/>
    </w:pPr>
    <w:rPr>
      <w:color w:val="003994"/>
      <w:w w:val="95"/>
    </w:rPr>
  </w:style>
  <w:style w:type="paragraph" w:styleId="BalloonText">
    <w:name w:val="Balloon Text"/>
    <w:basedOn w:val="Normal"/>
    <w:link w:val="BalloonTextChar"/>
    <w:uiPriority w:val="99"/>
    <w:semiHidden/>
    <w:unhideWhenUsed/>
    <w:rsid w:val="00B50F33"/>
    <w:rPr>
      <w:rFonts w:ascii="Tahoma" w:hAnsi="Tahoma" w:cs="Tahoma"/>
      <w:sz w:val="16"/>
      <w:szCs w:val="16"/>
    </w:rPr>
  </w:style>
  <w:style w:type="character" w:customStyle="1" w:styleId="BalloonTextChar">
    <w:name w:val="Balloon Text Char"/>
    <w:basedOn w:val="DefaultParagraphFont"/>
    <w:link w:val="BalloonText"/>
    <w:uiPriority w:val="99"/>
    <w:semiHidden/>
    <w:rsid w:val="00B50F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69321">
      <w:bodyDiv w:val="1"/>
      <w:marLeft w:val="0"/>
      <w:marRight w:val="0"/>
      <w:marTop w:val="0"/>
      <w:marBottom w:val="0"/>
      <w:divBdr>
        <w:top w:val="none" w:sz="0" w:space="0" w:color="auto"/>
        <w:left w:val="none" w:sz="0" w:space="0" w:color="auto"/>
        <w:bottom w:val="none" w:sz="0" w:space="0" w:color="auto"/>
        <w:right w:val="none" w:sz="0" w:space="0" w:color="auto"/>
      </w:divBdr>
    </w:div>
    <w:div w:id="1065253213">
      <w:bodyDiv w:val="1"/>
      <w:marLeft w:val="0"/>
      <w:marRight w:val="0"/>
      <w:marTop w:val="0"/>
      <w:marBottom w:val="0"/>
      <w:divBdr>
        <w:top w:val="none" w:sz="0" w:space="0" w:color="auto"/>
        <w:left w:val="none" w:sz="0" w:space="0" w:color="auto"/>
        <w:bottom w:val="none" w:sz="0" w:space="0" w:color="auto"/>
        <w:right w:val="none" w:sz="0" w:space="0" w:color="auto"/>
      </w:divBdr>
      <w:divsChild>
        <w:div w:id="681247215">
          <w:marLeft w:val="0"/>
          <w:marRight w:val="0"/>
          <w:marTop w:val="0"/>
          <w:marBottom w:val="0"/>
          <w:divBdr>
            <w:top w:val="none" w:sz="0" w:space="0" w:color="auto"/>
            <w:left w:val="none" w:sz="0" w:space="0" w:color="auto"/>
            <w:bottom w:val="none" w:sz="0" w:space="0" w:color="auto"/>
            <w:right w:val="none" w:sz="0" w:space="0" w:color="auto"/>
          </w:divBdr>
          <w:divsChild>
            <w:div w:id="2026782125">
              <w:marLeft w:val="0"/>
              <w:marRight w:val="0"/>
              <w:marTop w:val="0"/>
              <w:marBottom w:val="0"/>
              <w:divBdr>
                <w:top w:val="none" w:sz="0" w:space="0" w:color="auto"/>
                <w:left w:val="none" w:sz="0" w:space="0" w:color="auto"/>
                <w:bottom w:val="none" w:sz="0" w:space="0" w:color="auto"/>
                <w:right w:val="none" w:sz="0" w:space="0" w:color="auto"/>
              </w:divBdr>
              <w:divsChild>
                <w:div w:id="1998533282">
                  <w:marLeft w:val="0"/>
                  <w:marRight w:val="0"/>
                  <w:marTop w:val="0"/>
                  <w:marBottom w:val="0"/>
                  <w:divBdr>
                    <w:top w:val="none" w:sz="0" w:space="0" w:color="auto"/>
                    <w:left w:val="none" w:sz="0" w:space="0" w:color="auto"/>
                    <w:bottom w:val="none" w:sz="0" w:space="0" w:color="auto"/>
                    <w:right w:val="none" w:sz="0" w:space="0" w:color="auto"/>
                  </w:divBdr>
                  <w:divsChild>
                    <w:div w:id="2078016275">
                      <w:marLeft w:val="0"/>
                      <w:marRight w:val="0"/>
                      <w:marTop w:val="0"/>
                      <w:marBottom w:val="0"/>
                      <w:divBdr>
                        <w:top w:val="none" w:sz="0" w:space="0" w:color="auto"/>
                        <w:left w:val="none" w:sz="0" w:space="0" w:color="auto"/>
                        <w:bottom w:val="none" w:sz="0" w:space="0" w:color="auto"/>
                        <w:right w:val="none" w:sz="0" w:space="0" w:color="auto"/>
                      </w:divBdr>
                      <w:divsChild>
                        <w:div w:id="1779176342">
                          <w:marLeft w:val="0"/>
                          <w:marRight w:val="0"/>
                          <w:marTop w:val="0"/>
                          <w:marBottom w:val="0"/>
                          <w:divBdr>
                            <w:top w:val="none" w:sz="0" w:space="0" w:color="auto"/>
                            <w:left w:val="none" w:sz="0" w:space="0" w:color="auto"/>
                            <w:bottom w:val="none" w:sz="0" w:space="0" w:color="auto"/>
                            <w:right w:val="none" w:sz="0" w:space="0" w:color="auto"/>
                          </w:divBdr>
                          <w:divsChild>
                            <w:div w:id="1891721489">
                              <w:marLeft w:val="0"/>
                              <w:marRight w:val="0"/>
                              <w:marTop w:val="0"/>
                              <w:marBottom w:val="0"/>
                              <w:divBdr>
                                <w:top w:val="none" w:sz="0" w:space="0" w:color="auto"/>
                                <w:left w:val="none" w:sz="0" w:space="0" w:color="auto"/>
                                <w:bottom w:val="none" w:sz="0" w:space="0" w:color="auto"/>
                                <w:right w:val="none" w:sz="0" w:space="0" w:color="auto"/>
                              </w:divBdr>
                              <w:divsChild>
                                <w:div w:id="1871869299">
                                  <w:marLeft w:val="0"/>
                                  <w:marRight w:val="0"/>
                                  <w:marTop w:val="0"/>
                                  <w:marBottom w:val="0"/>
                                  <w:divBdr>
                                    <w:top w:val="none" w:sz="0" w:space="0" w:color="auto"/>
                                    <w:left w:val="none" w:sz="0" w:space="0" w:color="auto"/>
                                    <w:bottom w:val="none" w:sz="0" w:space="0" w:color="auto"/>
                                    <w:right w:val="none" w:sz="0" w:space="0" w:color="auto"/>
                                  </w:divBdr>
                                  <w:divsChild>
                                    <w:div w:id="2086216619">
                                      <w:marLeft w:val="0"/>
                                      <w:marRight w:val="0"/>
                                      <w:marTop w:val="0"/>
                                      <w:marBottom w:val="0"/>
                                      <w:divBdr>
                                        <w:top w:val="none" w:sz="0" w:space="0" w:color="auto"/>
                                        <w:left w:val="none" w:sz="0" w:space="0" w:color="auto"/>
                                        <w:bottom w:val="none" w:sz="0" w:space="0" w:color="auto"/>
                                        <w:right w:val="none" w:sz="0" w:space="0" w:color="auto"/>
                                      </w:divBdr>
                                      <w:divsChild>
                                        <w:div w:id="5381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398283">
      <w:bodyDiv w:val="1"/>
      <w:marLeft w:val="0"/>
      <w:marRight w:val="0"/>
      <w:marTop w:val="0"/>
      <w:marBottom w:val="0"/>
      <w:divBdr>
        <w:top w:val="none" w:sz="0" w:space="0" w:color="auto"/>
        <w:left w:val="none" w:sz="0" w:space="0" w:color="auto"/>
        <w:bottom w:val="none" w:sz="0" w:space="0" w:color="auto"/>
        <w:right w:val="none" w:sz="0" w:space="0" w:color="auto"/>
      </w:divBdr>
      <w:divsChild>
        <w:div w:id="275217045">
          <w:marLeft w:val="0"/>
          <w:marRight w:val="0"/>
          <w:marTop w:val="0"/>
          <w:marBottom w:val="0"/>
          <w:divBdr>
            <w:top w:val="none" w:sz="0" w:space="0" w:color="auto"/>
            <w:left w:val="none" w:sz="0" w:space="0" w:color="auto"/>
            <w:bottom w:val="none" w:sz="0" w:space="0" w:color="auto"/>
            <w:right w:val="none" w:sz="0" w:space="0" w:color="auto"/>
          </w:divBdr>
          <w:divsChild>
            <w:div w:id="51658984">
              <w:marLeft w:val="0"/>
              <w:marRight w:val="0"/>
              <w:marTop w:val="0"/>
              <w:marBottom w:val="0"/>
              <w:divBdr>
                <w:top w:val="none" w:sz="0" w:space="0" w:color="auto"/>
                <w:left w:val="none" w:sz="0" w:space="0" w:color="auto"/>
                <w:bottom w:val="none" w:sz="0" w:space="0" w:color="auto"/>
                <w:right w:val="none" w:sz="0" w:space="0" w:color="auto"/>
              </w:divBdr>
              <w:divsChild>
                <w:div w:id="582646666">
                  <w:marLeft w:val="0"/>
                  <w:marRight w:val="0"/>
                  <w:marTop w:val="0"/>
                  <w:marBottom w:val="0"/>
                  <w:divBdr>
                    <w:top w:val="none" w:sz="0" w:space="0" w:color="auto"/>
                    <w:left w:val="none" w:sz="0" w:space="0" w:color="auto"/>
                    <w:bottom w:val="none" w:sz="0" w:space="0" w:color="auto"/>
                    <w:right w:val="none" w:sz="0" w:space="0" w:color="auto"/>
                  </w:divBdr>
                  <w:divsChild>
                    <w:div w:id="312956034">
                      <w:marLeft w:val="0"/>
                      <w:marRight w:val="0"/>
                      <w:marTop w:val="0"/>
                      <w:marBottom w:val="0"/>
                      <w:divBdr>
                        <w:top w:val="none" w:sz="0" w:space="0" w:color="auto"/>
                        <w:left w:val="none" w:sz="0" w:space="0" w:color="auto"/>
                        <w:bottom w:val="none" w:sz="0" w:space="0" w:color="auto"/>
                        <w:right w:val="none" w:sz="0" w:space="0" w:color="auto"/>
                      </w:divBdr>
                      <w:divsChild>
                        <w:div w:id="1925990959">
                          <w:marLeft w:val="0"/>
                          <w:marRight w:val="0"/>
                          <w:marTop w:val="0"/>
                          <w:marBottom w:val="0"/>
                          <w:divBdr>
                            <w:top w:val="none" w:sz="0" w:space="0" w:color="auto"/>
                            <w:left w:val="none" w:sz="0" w:space="0" w:color="auto"/>
                            <w:bottom w:val="none" w:sz="0" w:space="0" w:color="auto"/>
                            <w:right w:val="none" w:sz="0" w:space="0" w:color="auto"/>
                          </w:divBdr>
                          <w:divsChild>
                            <w:div w:id="1619675471">
                              <w:marLeft w:val="0"/>
                              <w:marRight w:val="0"/>
                              <w:marTop w:val="0"/>
                              <w:marBottom w:val="0"/>
                              <w:divBdr>
                                <w:top w:val="none" w:sz="0" w:space="0" w:color="auto"/>
                                <w:left w:val="none" w:sz="0" w:space="0" w:color="auto"/>
                                <w:bottom w:val="none" w:sz="0" w:space="0" w:color="auto"/>
                                <w:right w:val="none" w:sz="0" w:space="0" w:color="auto"/>
                              </w:divBdr>
                              <w:divsChild>
                                <w:div w:id="300549073">
                                  <w:marLeft w:val="0"/>
                                  <w:marRight w:val="0"/>
                                  <w:marTop w:val="0"/>
                                  <w:marBottom w:val="0"/>
                                  <w:divBdr>
                                    <w:top w:val="none" w:sz="0" w:space="0" w:color="auto"/>
                                    <w:left w:val="none" w:sz="0" w:space="0" w:color="auto"/>
                                    <w:bottom w:val="none" w:sz="0" w:space="0" w:color="auto"/>
                                    <w:right w:val="none" w:sz="0" w:space="0" w:color="auto"/>
                                  </w:divBdr>
                                  <w:divsChild>
                                    <w:div w:id="2080975929">
                                      <w:marLeft w:val="0"/>
                                      <w:marRight w:val="0"/>
                                      <w:marTop w:val="0"/>
                                      <w:marBottom w:val="0"/>
                                      <w:divBdr>
                                        <w:top w:val="none" w:sz="0" w:space="0" w:color="auto"/>
                                        <w:left w:val="none" w:sz="0" w:space="0" w:color="auto"/>
                                        <w:bottom w:val="none" w:sz="0" w:space="0" w:color="auto"/>
                                        <w:right w:val="none" w:sz="0" w:space="0" w:color="auto"/>
                                      </w:divBdr>
                                      <w:divsChild>
                                        <w:div w:id="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ina.Webb@ky.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retchen.Marshall@ky.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nuals.sp.chfs.ky.gov/Resources/Related%20Resources%20Library/Quick%20Reference%20Guide%20for%20Second%20Incidents.doc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manuals.sp.chfs.ky.gov/Resources/sopFormsLibrary/DPP-152%20Child%20Protective%20Services%20(CPS)%20Substantiated%20Investigation%20Notification%20Letter.docx"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hyperlink" Target="http://www.chfs.ky.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PPM</Memo_x0020_Types>
    <Document_x0020_Year xmlns="25652375-5976-448a-91e2-83c2698bbafa">2012</Document_x0020_Year>
    <RoutingRuleDescription xmlns="http://schemas.microsoft.com/sharepoint/v3" xsi:nil="true"/>
  </documentManagement>
</p:properties>
</file>

<file path=customXml/itemProps1.xml><?xml version="1.0" encoding="utf-8"?>
<ds:datastoreItem xmlns:ds="http://schemas.openxmlformats.org/officeDocument/2006/customXml" ds:itemID="{52D07E5B-5D0F-44CB-8FC1-3A45281794A8}"/>
</file>

<file path=customXml/itemProps2.xml><?xml version="1.0" encoding="utf-8"?>
<ds:datastoreItem xmlns:ds="http://schemas.openxmlformats.org/officeDocument/2006/customXml" ds:itemID="{5277F3A1-806E-4F13-B700-7DE310E58518}"/>
</file>

<file path=customXml/itemProps3.xml><?xml version="1.0" encoding="utf-8"?>
<ds:datastoreItem xmlns:ds="http://schemas.openxmlformats.org/officeDocument/2006/customXml" ds:itemID="{E09BA83F-DAA7-49D7-8D6F-04A637FF0517}"/>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January 29, 2005</vt:lpstr>
    </vt:vector>
  </TitlesOfParts>
  <Company>oit</Company>
  <LinksUpToDate>false</LinksUpToDate>
  <CharactersWithSpaces>2112</CharactersWithSpaces>
  <SharedDoc>false</SharedDoc>
  <HLinks>
    <vt:vector size="6" baseType="variant">
      <vt:variant>
        <vt:i4>6815841</vt:i4>
      </vt:variant>
      <vt:variant>
        <vt:i4>0</vt:i4>
      </vt:variant>
      <vt:variant>
        <vt:i4>0</vt:i4>
      </vt:variant>
      <vt:variant>
        <vt:i4>5</vt:i4>
      </vt:variant>
      <vt:variant>
        <vt:lpwstr>http://www.chfs.ky.gov/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12-05 DPP-152 Substantiated Investigation Notification and Second Incident Quick Reference Guide</dc:title>
  <dc:creator>Dana.Abbott</dc:creator>
  <cp:lastModifiedBy>sarah.cooper</cp:lastModifiedBy>
  <cp:revision>2</cp:revision>
  <cp:lastPrinted>2012-03-08T17:32:00Z</cp:lastPrinted>
  <dcterms:created xsi:type="dcterms:W3CDTF">2012-03-13T18:00:00Z</dcterms:created>
  <dcterms:modified xsi:type="dcterms:W3CDTF">2012-03-13T18:00:00Z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PPM</vt:lpwstr>
  </property>
  <property fmtid="{D5CDD505-2E9C-101B-9397-08002B2CF9AE}" pid="13" name="Types">
    <vt:lpwstr>Memo</vt:lpwstr>
  </property>
  <property fmtid="{D5CDD505-2E9C-101B-9397-08002B2CF9AE}" pid="14" name="Document Year">
    <vt:lpwstr>2012</vt:lpwstr>
  </property>
</Properties>
</file>